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B6" w:rsidRPr="00952E33" w:rsidRDefault="00690CB6" w:rsidP="00690CB6">
      <w:pPr>
        <w:jc w:val="center"/>
        <w:rPr>
          <w:b/>
          <w:u w:val="single"/>
        </w:rPr>
      </w:pPr>
      <w:r w:rsidRPr="003F0A43">
        <w:rPr>
          <w:b/>
          <w:u w:val="single"/>
        </w:rPr>
        <w:t>ΔΕΛΤΙΟ ΤΥΠΟΥ</w:t>
      </w:r>
      <w:bookmarkStart w:id="0" w:name="_GoBack"/>
      <w:bookmarkEnd w:id="0"/>
    </w:p>
    <w:p w:rsidR="00690CB6" w:rsidRPr="00952E33" w:rsidRDefault="00690CB6" w:rsidP="00690CB6">
      <w:r>
        <w:t xml:space="preserve">«ΟΙ ΓΑΜΠΡΟΙ ΤΗΣ ΕΥΤΥΧΙΑΣ» | </w:t>
      </w:r>
      <w:r w:rsidRPr="00952E33">
        <w:t xml:space="preserve">Πολιτιστικό Κέντρο </w:t>
      </w:r>
      <w:r>
        <w:t>«</w:t>
      </w:r>
      <w:r w:rsidRPr="00952E33">
        <w:t xml:space="preserve">Αλέξανδρος» (Εθνικής Αμύνης 1) </w:t>
      </w:r>
    </w:p>
    <w:p w:rsidR="00690CB6" w:rsidRDefault="00690CB6" w:rsidP="00690CB6">
      <w:pPr>
        <w:jc w:val="both"/>
      </w:pPr>
      <w:r>
        <w:t xml:space="preserve">Το Κέντρο Πολιτισμού της Περιφέρειας Κεντρικής Μακεδονίας διοργανώνει την θεατρική παράσταση «Οι γαμπροί της Ευτυχίας» των Ν. Τσιφόρου – Π. Βασιλειάδη, σε σκηνοθεσία του Αλμπέρτο Σεβή,  από την θεατρική Ομάδα του Πολιτιστικού Συλλόγου Νεοχωρούδας.     </w:t>
      </w:r>
    </w:p>
    <w:p w:rsidR="00690CB6" w:rsidRPr="00B42E1E" w:rsidRDefault="00690CB6" w:rsidP="00690CB6">
      <w:r>
        <w:t>Κυριακή 17  &amp; Δευτέρα 18  Ιουνίου  2018 | Ώρα 21</w:t>
      </w:r>
      <w:r w:rsidRPr="00952E33">
        <w:t xml:space="preserve">:00 |ΕΙΣΟΔΟΣ ΕΛΕΥΘΕΡΗ </w:t>
      </w:r>
      <w:r>
        <w:t xml:space="preserve">  </w:t>
      </w:r>
    </w:p>
    <w:p w:rsidR="00CE3285" w:rsidRPr="00952E33" w:rsidRDefault="00CE3285" w:rsidP="00CE3285">
      <w:pPr>
        <w:spacing w:after="0" w:line="240" w:lineRule="auto"/>
      </w:pPr>
      <w:r w:rsidRPr="00952E33">
        <w:t>Αντί εισιτηρίου θα συλλέγονται: τρόφιμα μακράς διαρκείας, χαρτικά – απορρυπαντικά – είδη προσωπικής υγιεινής</w:t>
      </w:r>
      <w:r>
        <w:t xml:space="preserve"> , </w:t>
      </w:r>
      <w:r w:rsidRPr="00952E33">
        <w:t>υπέρ της «ΑΡΩΓΗΣ ΘΕΣΣΑΛΟΝΙΚΗΣ»</w:t>
      </w:r>
    </w:p>
    <w:p w:rsidR="00CE3285" w:rsidRPr="0033242E" w:rsidRDefault="00CE3285" w:rsidP="00CE3285">
      <w:pPr>
        <w:spacing w:after="0" w:line="240" w:lineRule="auto"/>
        <w:jc w:val="center"/>
        <w:rPr>
          <w:b/>
          <w:color w:val="800000"/>
        </w:rPr>
      </w:pPr>
    </w:p>
    <w:p w:rsidR="00CE3285" w:rsidRPr="009206F1" w:rsidRDefault="00CE3285" w:rsidP="00CE3285">
      <w:pPr>
        <w:pStyle w:val="Web"/>
        <w:spacing w:before="0" w:beforeAutospacing="0" w:after="0" w:afterAutospacing="0"/>
        <w:rPr>
          <w:b/>
          <w:color w:val="800000"/>
          <w:sz w:val="22"/>
          <w:szCs w:val="22"/>
        </w:rPr>
      </w:pPr>
      <w:r w:rsidRPr="009206F1">
        <w:rPr>
          <w:b/>
          <w:noProof/>
        </w:rPr>
        <w:drawing>
          <wp:inline distT="0" distB="0" distL="0" distR="0">
            <wp:extent cx="1362075" cy="485775"/>
            <wp:effectExtent l="19050" t="0" r="9525"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CE3285" w:rsidRPr="00CE3285" w:rsidRDefault="00CE3285" w:rsidP="00690CB6">
      <w:pPr>
        <w:rPr>
          <w:lang w:val="en-US"/>
        </w:rPr>
      </w:pPr>
    </w:p>
    <w:p w:rsidR="00690CB6" w:rsidRPr="00CE3285" w:rsidRDefault="00690CB6" w:rsidP="00690CB6">
      <w:pPr>
        <w:rPr>
          <w:b/>
          <w:u w:val="single"/>
        </w:rPr>
      </w:pPr>
      <w:r w:rsidRPr="00CE3285">
        <w:rPr>
          <w:b/>
          <w:u w:val="single"/>
        </w:rPr>
        <w:t xml:space="preserve">Λίγα λόγια για το έργο: </w:t>
      </w:r>
    </w:p>
    <w:p w:rsidR="00CE3285" w:rsidRPr="00CE3285" w:rsidRDefault="00CE3285" w:rsidP="00CE3285">
      <w:pPr>
        <w:jc w:val="both"/>
        <w:rPr>
          <w:rFonts w:ascii="Calibri" w:eastAsia="Calibri" w:hAnsi="Calibri" w:cs="Arial"/>
        </w:rPr>
      </w:pPr>
      <w:r w:rsidRPr="00CE3285">
        <w:rPr>
          <w:rFonts w:ascii="Calibri" w:eastAsia="Calibri" w:hAnsi="Calibri" w:cs="Arial"/>
        </w:rPr>
        <w:t>Μια διαχρονική κωμωδία στην οποία σατιρίζεται και προβάλλεται η νοοτροπία που περνούσε από γενιά σε γενιά και που τελικά πολλοί άνθρωποι κατεύθυναν την ζωή τους, σύμφωνα με παράγοντες που αφορούσαν τον κοινωνικό περίγυρο κι όχι την προσωπική θέληση. Πόσο ρόλο έπαιζε η προίκα σε ένα γάμο, πώς γίνονταν γάμοι συμφέροντος και πώς μπορούσε η πιο ασχημούλα κοπέλα ξαφνικά να φαντάζει νεράιδα!!</w:t>
      </w:r>
    </w:p>
    <w:p w:rsidR="00CE3285" w:rsidRPr="00CE3285" w:rsidRDefault="00CE3285" w:rsidP="00CE3285">
      <w:pPr>
        <w:jc w:val="both"/>
        <w:rPr>
          <w:rFonts w:ascii="Calibri" w:eastAsia="Calibri" w:hAnsi="Calibri" w:cs="Arial"/>
        </w:rPr>
      </w:pPr>
      <w:r w:rsidRPr="00CE3285">
        <w:rPr>
          <w:rFonts w:ascii="Calibri" w:eastAsia="Calibri" w:hAnsi="Calibri" w:cs="Arial"/>
        </w:rPr>
        <w:t>Έτσι και στο έργο μας, ο Ευάγγελος Ταρνιάτης προσπαθεί να παντρέψει την αδερφή του , Ευτυχία, η οποία αρνείται να ακολουθήσει τη μόδα της εποχής, και να γίνει ποθητή, ώστε κι αυτός να μπορέσει να παντρευτεί καθώς είναι αρραβωνιασμένος οχτώ χρόνια</w:t>
      </w:r>
      <w:r w:rsidRPr="00CE3285">
        <w:rPr>
          <w:rFonts w:cs="Arial"/>
        </w:rPr>
        <w:t>.</w:t>
      </w:r>
    </w:p>
    <w:p w:rsidR="00690CB6" w:rsidRPr="00CE3285" w:rsidRDefault="00CE3285" w:rsidP="00CE3285">
      <w:pPr>
        <w:jc w:val="both"/>
        <w:rPr>
          <w:rFonts w:cs="Arial"/>
        </w:rPr>
      </w:pPr>
      <w:r w:rsidRPr="00CE3285">
        <w:rPr>
          <w:rFonts w:ascii="Calibri" w:eastAsia="Calibri" w:hAnsi="Calibri" w:cs="Arial"/>
        </w:rPr>
        <w:t>Αρραβωνιάσματα, παρεξηγήσεις, κληρονομιές και μια νύφη στα αζήτητα στην κλασσική κωμωδία, που αγαπήθηκε ως ταινία με τους Αυλωνίτη - Βασιλειάδου.</w:t>
      </w:r>
    </w:p>
    <w:p w:rsidR="00690CB6" w:rsidRDefault="00690CB6" w:rsidP="00690CB6">
      <w:pPr>
        <w:rPr>
          <w:b/>
          <w:u w:val="single"/>
        </w:rPr>
      </w:pPr>
      <w:r w:rsidRPr="00C92B77">
        <w:rPr>
          <w:b/>
          <w:u w:val="single"/>
        </w:rPr>
        <w:t xml:space="preserve">Συντελεστές: </w:t>
      </w:r>
    </w:p>
    <w:p w:rsidR="00690CB6" w:rsidRPr="00690CB6" w:rsidRDefault="00690CB6" w:rsidP="00690CB6">
      <w:pPr>
        <w:spacing w:line="360" w:lineRule="auto"/>
        <w:rPr>
          <w:rFonts w:eastAsia="Times New Roman"/>
        </w:rPr>
      </w:pPr>
      <w:r w:rsidRPr="00690CB6">
        <w:rPr>
          <w:rFonts w:eastAsia="Times New Roman" w:cs="Arial"/>
          <w:b/>
          <w:bCs/>
        </w:rPr>
        <w:t>Ηθοποιοί</w:t>
      </w:r>
      <w:r w:rsidRPr="00690CB6">
        <w:rPr>
          <w:rFonts w:eastAsia="Times New Roman" w:cs="Arial"/>
        </w:rPr>
        <w:t>: Καπαρού Ξανθή, Μέρμηγκα Μίνα, Μπαργούλη Μαρίσα, Σεβή Αλμπέρτο, Σόλλα Μαρία, Τόλης Τάκης, Τούλη Μαρία, Χρηστίδης Σταύρος, Ψαρρής Μπάμπης</w:t>
      </w:r>
    </w:p>
    <w:p w:rsidR="00690CB6" w:rsidRPr="00690CB6" w:rsidRDefault="00690CB6" w:rsidP="00690CB6">
      <w:pPr>
        <w:spacing w:line="360" w:lineRule="auto"/>
        <w:rPr>
          <w:rFonts w:eastAsia="Times New Roman"/>
        </w:rPr>
      </w:pPr>
      <w:r w:rsidRPr="00690CB6">
        <w:rPr>
          <w:rFonts w:eastAsia="Times New Roman" w:cs="Arial"/>
          <w:b/>
          <w:bCs/>
        </w:rPr>
        <w:t>Σκηνοθεσία</w:t>
      </w:r>
      <w:r w:rsidRPr="00690CB6">
        <w:rPr>
          <w:rFonts w:eastAsia="Times New Roman" w:cs="Arial"/>
        </w:rPr>
        <w:t>: Αλμπέρτο Σεβή</w:t>
      </w:r>
    </w:p>
    <w:p w:rsidR="00690CB6" w:rsidRPr="00690CB6" w:rsidRDefault="00690CB6" w:rsidP="00690CB6">
      <w:pPr>
        <w:spacing w:line="360" w:lineRule="auto"/>
        <w:rPr>
          <w:rFonts w:eastAsia="Times New Roman" w:cs="Arial"/>
        </w:rPr>
      </w:pPr>
      <w:r w:rsidRPr="00690CB6">
        <w:rPr>
          <w:rFonts w:eastAsia="Times New Roman" w:cs="Arial"/>
          <w:b/>
          <w:bCs/>
        </w:rPr>
        <w:t>Μακιγιάζ</w:t>
      </w:r>
      <w:r w:rsidRPr="00690CB6">
        <w:rPr>
          <w:rFonts w:eastAsia="Times New Roman" w:cs="Arial"/>
        </w:rPr>
        <w:t>: Μέρμηγκα Μίνα</w:t>
      </w:r>
    </w:p>
    <w:p w:rsidR="00690CB6" w:rsidRPr="00690CB6" w:rsidRDefault="00690CB6" w:rsidP="00690CB6">
      <w:pPr>
        <w:spacing w:line="360" w:lineRule="auto"/>
        <w:rPr>
          <w:rFonts w:eastAsia="Times New Roman" w:cs="Arial"/>
        </w:rPr>
      </w:pPr>
      <w:r w:rsidRPr="00690CB6">
        <w:rPr>
          <w:rFonts w:eastAsia="Times New Roman" w:cs="Arial"/>
          <w:b/>
        </w:rPr>
        <w:lastRenderedPageBreak/>
        <w:t>Υπευθ. Ομάδας:</w:t>
      </w:r>
      <w:r w:rsidRPr="00690CB6">
        <w:rPr>
          <w:rFonts w:eastAsia="Times New Roman" w:cs="Arial"/>
        </w:rPr>
        <w:t xml:space="preserve"> Καπαρού Ξανθή </w:t>
      </w:r>
    </w:p>
    <w:p w:rsidR="00690CB6" w:rsidRPr="00690CB6" w:rsidRDefault="00690CB6" w:rsidP="00690CB6">
      <w:pPr>
        <w:spacing w:line="360" w:lineRule="auto"/>
        <w:rPr>
          <w:rFonts w:eastAsia="Times New Roman" w:cs="Arial"/>
        </w:rPr>
      </w:pPr>
      <w:r w:rsidRPr="00690CB6">
        <w:rPr>
          <w:rFonts w:eastAsia="Times New Roman" w:cs="Arial"/>
          <w:b/>
        </w:rPr>
        <w:t>Σκηνικά:</w:t>
      </w:r>
      <w:r w:rsidRPr="00690CB6">
        <w:rPr>
          <w:rFonts w:eastAsia="Times New Roman" w:cs="Arial"/>
        </w:rPr>
        <w:t xml:space="preserve"> Αλμπέρτο Σεβή – Κάρεν </w:t>
      </w:r>
    </w:p>
    <w:p w:rsidR="00690CB6" w:rsidRPr="00690CB6" w:rsidRDefault="00690CB6" w:rsidP="00690CB6">
      <w:pPr>
        <w:spacing w:line="360" w:lineRule="auto"/>
        <w:rPr>
          <w:rFonts w:eastAsia="Times New Roman" w:cs="Arial"/>
        </w:rPr>
      </w:pPr>
      <w:r w:rsidRPr="00690CB6">
        <w:rPr>
          <w:rFonts w:eastAsia="Times New Roman" w:cs="Arial"/>
          <w:b/>
        </w:rPr>
        <w:t>Μουσική:</w:t>
      </w:r>
      <w:r w:rsidRPr="00690CB6">
        <w:rPr>
          <w:rFonts w:eastAsia="Times New Roman" w:cs="Arial"/>
        </w:rPr>
        <w:t xml:space="preserve"> Ντανιέλ Σεβή </w:t>
      </w:r>
    </w:p>
    <w:p w:rsidR="00690CB6" w:rsidRDefault="00690CB6" w:rsidP="00690CB6">
      <w:pPr>
        <w:spacing w:after="0" w:line="240" w:lineRule="auto"/>
        <w:rPr>
          <w:u w:val="single"/>
        </w:rPr>
      </w:pPr>
      <w:r w:rsidRPr="00557F6D">
        <w:rPr>
          <w:u w:val="single"/>
        </w:rPr>
        <w:t xml:space="preserve">ΠΑΡΑΓΩΓΗ: </w:t>
      </w:r>
    </w:p>
    <w:p w:rsidR="00690CB6" w:rsidRDefault="00690CB6" w:rsidP="00690CB6">
      <w:pPr>
        <w:spacing w:after="0" w:line="240" w:lineRule="auto"/>
        <w:rPr>
          <w:u w:val="single"/>
        </w:rPr>
      </w:pPr>
    </w:p>
    <w:p w:rsidR="00690CB6" w:rsidRPr="00690CB6" w:rsidRDefault="00690CB6" w:rsidP="00690CB6">
      <w:pPr>
        <w:spacing w:after="0" w:line="240" w:lineRule="auto"/>
      </w:pPr>
      <w:r w:rsidRPr="00690CB6">
        <w:t xml:space="preserve">Θεατρική Ομάδα Πολιτιστικού Συλλόγου Νεοχωρούδας </w:t>
      </w:r>
    </w:p>
    <w:p w:rsidR="00690CB6" w:rsidRDefault="00690CB6" w:rsidP="00690CB6"/>
    <w:p w:rsidR="00690CB6" w:rsidRDefault="00690CB6" w:rsidP="00690CB6">
      <w:r>
        <w:t xml:space="preserve"> </w:t>
      </w:r>
      <w:r w:rsidRPr="009206F1">
        <w:rPr>
          <w:u w:val="single"/>
        </w:rPr>
        <w:t>ΔΙΟΡΓΑΝΩΣΗ:</w:t>
      </w:r>
      <w:r w:rsidRPr="00FD4EDE">
        <w:t xml:space="preserve">     </w:t>
      </w:r>
    </w:p>
    <w:p w:rsidR="00690CB6" w:rsidRPr="008B56F4" w:rsidRDefault="00690CB6" w:rsidP="00690CB6">
      <w:r w:rsidRPr="008B56F4">
        <w:t xml:space="preserve">Κέντρο Πολιτισμού Περιφέρειας Κεντρικής Μακεδονίας                                </w:t>
      </w:r>
    </w:p>
    <w:p w:rsidR="00690CB6" w:rsidRDefault="00690CB6" w:rsidP="00690CB6">
      <w:pPr>
        <w:pStyle w:val="Web"/>
      </w:pPr>
    </w:p>
    <w:p w:rsidR="00690CB6" w:rsidRPr="00957FF3" w:rsidRDefault="00690CB6" w:rsidP="00690CB6">
      <w:pPr>
        <w:pStyle w:val="Web"/>
        <w:rPr>
          <w:u w:val="single"/>
        </w:rPr>
      </w:pPr>
      <w:r w:rsidRPr="00957FF3">
        <w:rPr>
          <w:u w:val="single"/>
        </w:rPr>
        <w:t xml:space="preserve">ΧΟΡΗΓΟΙ: </w:t>
      </w:r>
      <w:r w:rsidRPr="00957FF3">
        <w:rPr>
          <w:sz w:val="20"/>
          <w:szCs w:val="20"/>
          <w:u w:val="single"/>
        </w:rPr>
        <w:t xml:space="preserve">   </w:t>
      </w:r>
    </w:p>
    <w:p w:rsidR="00690CB6" w:rsidRDefault="00690CB6" w:rsidP="00690CB6">
      <w:pPr>
        <w:pStyle w:val="Web"/>
        <w:rPr>
          <w:u w:val="single"/>
        </w:rPr>
      </w:pPr>
      <w:r w:rsidRPr="00957FF3">
        <w:rPr>
          <w:noProof/>
        </w:rPr>
        <w:drawing>
          <wp:inline distT="0" distB="0" distL="0" distR="0">
            <wp:extent cx="1508371" cy="388293"/>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21413" cy="391650"/>
                    </a:xfrm>
                    <a:prstGeom prst="rect">
                      <a:avLst/>
                    </a:prstGeom>
                    <a:noFill/>
                    <a:ln w="9525">
                      <a:noFill/>
                      <a:miter lim="800000"/>
                      <a:headEnd/>
                      <a:tailEnd/>
                    </a:ln>
                  </pic:spPr>
                </pic:pic>
              </a:graphicData>
            </a:graphic>
          </wp:inline>
        </w:drawing>
      </w:r>
      <w:r>
        <w:t xml:space="preserve">   </w:t>
      </w:r>
      <w:r w:rsidRPr="00957FF3">
        <w:rPr>
          <w:noProof/>
        </w:rPr>
        <w:drawing>
          <wp:inline distT="0" distB="0" distL="0" distR="0">
            <wp:extent cx="635000" cy="49433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3592" cy="493239"/>
                    </a:xfrm>
                    <a:prstGeom prst="rect">
                      <a:avLst/>
                    </a:prstGeom>
                    <a:noFill/>
                    <a:ln w="9525">
                      <a:noFill/>
                      <a:miter lim="800000"/>
                      <a:headEnd/>
                      <a:tailEnd/>
                    </a:ln>
                  </pic:spPr>
                </pic:pic>
              </a:graphicData>
            </a:graphic>
          </wp:inline>
        </w:drawing>
      </w:r>
      <w:r>
        <w:t xml:space="preserve">   </w:t>
      </w:r>
      <w:r w:rsidRPr="00957FF3">
        <w:rPr>
          <w:noProof/>
        </w:rPr>
        <w:drawing>
          <wp:inline distT="0" distB="0" distL="0" distR="0">
            <wp:extent cx="1037938" cy="486123"/>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41065" cy="487587"/>
                    </a:xfrm>
                    <a:prstGeom prst="rect">
                      <a:avLst/>
                    </a:prstGeom>
                    <a:noFill/>
                    <a:ln w="9525">
                      <a:noFill/>
                      <a:miter lim="800000"/>
                      <a:headEnd/>
                      <a:tailEnd/>
                    </a:ln>
                  </pic:spPr>
                </pic:pic>
              </a:graphicData>
            </a:graphic>
          </wp:inline>
        </w:drawing>
      </w:r>
      <w:r w:rsidRPr="00957FF3">
        <w:t xml:space="preserve"> </w:t>
      </w:r>
      <w:r>
        <w:rPr>
          <w:noProof/>
        </w:rPr>
        <w:t xml:space="preserve">    </w:t>
      </w:r>
      <w:r w:rsidRPr="00957FF3">
        <w:rPr>
          <w:noProof/>
        </w:rPr>
        <w:drawing>
          <wp:inline distT="0" distB="0" distL="0" distR="0">
            <wp:extent cx="749849" cy="547187"/>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p>
    <w:p w:rsidR="00C719AC" w:rsidRDefault="00C719AC" w:rsidP="00690CB6">
      <w:pPr>
        <w:pStyle w:val="Web"/>
        <w:rPr>
          <w:u w:val="single"/>
          <w:lang w:val="en-US"/>
        </w:rPr>
      </w:pPr>
    </w:p>
    <w:p w:rsidR="00690CB6" w:rsidRDefault="00690CB6" w:rsidP="00690CB6">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t xml:space="preserve"> </w:t>
      </w:r>
      <w:r>
        <w:rPr>
          <w:b/>
        </w:rPr>
        <w:t xml:space="preserve">    </w:t>
      </w:r>
      <w:r>
        <w:t xml:space="preserve">                       </w:t>
      </w:r>
      <w:r w:rsidRPr="009D54CA">
        <w:rPr>
          <w:snapToGrid w:val="0"/>
          <w:color w:val="000000"/>
          <w:w w:val="0"/>
          <w:sz w:val="0"/>
          <w:szCs w:val="0"/>
          <w:u w:color="000000"/>
          <w:bdr w:val="none" w:sz="0" w:space="0" w:color="000000"/>
          <w:shd w:val="clear" w:color="000000" w:fill="000000"/>
        </w:rPr>
        <w:t xml:space="preserve"> </w:t>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p>
    <w:tbl>
      <w:tblPr>
        <w:tblW w:w="9645" w:type="dxa"/>
        <w:tblLayout w:type="fixed"/>
        <w:tblCellMar>
          <w:left w:w="0" w:type="dxa"/>
          <w:right w:w="0" w:type="dxa"/>
        </w:tblCellMar>
        <w:tblLook w:val="0000"/>
      </w:tblPr>
      <w:tblGrid>
        <w:gridCol w:w="4253"/>
        <w:gridCol w:w="5392"/>
      </w:tblGrid>
      <w:tr w:rsidR="00690CB6" w:rsidTr="00F90906">
        <w:trPr>
          <w:trHeight w:val="2400"/>
        </w:trPr>
        <w:tc>
          <w:tcPr>
            <w:tcW w:w="4253" w:type="dxa"/>
            <w:shd w:val="clear" w:color="auto" w:fill="auto"/>
          </w:tcPr>
          <w:p w:rsidR="00690CB6" w:rsidRDefault="00844D9F" w:rsidP="00F90906">
            <w:pPr>
              <w:pStyle w:val="a5"/>
              <w:jc w:val="both"/>
              <w:rPr>
                <w:sz w:val="16"/>
                <w:szCs w:val="16"/>
              </w:rPr>
            </w:pPr>
            <w:r>
              <w:rPr>
                <w:noProof/>
                <w:sz w:val="16"/>
                <w:szCs w:val="16"/>
                <w:lang w:eastAsia="el-GR" w:bidi="ar-SA"/>
              </w:rPr>
              <w:pict>
                <v:shapetype id="_x0000_t202" coordsize="21600,21600" o:spt="202" path="m,l,21600r21600,l21600,xe">
                  <v:stroke joinstyle="miter"/>
                  <v:path gradientshapeok="t" o:connecttype="rect"/>
                </v:shapetype>
                <v:shape id="_x0000_s2051" type="#_x0000_t202" style="position:absolute;left:0;text-align:left;margin-left:-23.25pt;margin-top:1.45pt;width:493.5pt;height:184.5pt;z-index:251658240" stroked="f">
                  <v:fill opacity="0"/>
                  <v:textbox>
                    <w:txbxContent>
                      <w:p w:rsidR="00C719AC" w:rsidRPr="00C719AC" w:rsidRDefault="00C719AC">
                        <w:pPr>
                          <w:rPr>
                            <w:lang w:val="en-US"/>
                          </w:rPr>
                        </w:pPr>
                        <w:r w:rsidRPr="00C719AC">
                          <w:rPr>
                            <w:noProof/>
                            <w:lang w:eastAsia="el-GR"/>
                          </w:rPr>
                          <w:drawing>
                            <wp:inline distT="0" distB="0" distL="0" distR="0">
                              <wp:extent cx="1107440" cy="173990"/>
                              <wp:effectExtent l="19050" t="0" r="0" b="0"/>
                              <wp:docPr id="1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264160"/>
                              <wp:effectExtent l="19050" t="0" r="1905" b="0"/>
                              <wp:docPr id="1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38200" cy="381000"/>
                              <wp:effectExtent l="19050" t="0" r="0"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38100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88975" cy="328295"/>
                              <wp:effectExtent l="19050" t="0" r="0" b="0"/>
                              <wp:docPr id="1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73380"/>
                              <wp:effectExtent l="19050" t="0" r="0" b="0"/>
                              <wp:docPr id="2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93065"/>
                              <wp:effectExtent l="19050" t="0" r="0" b="0"/>
                              <wp:docPr id="2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219075"/>
                              <wp:effectExtent l="19050" t="0" r="0" b="0"/>
                              <wp:docPr id="2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66420" cy="250825"/>
                              <wp:effectExtent l="19050" t="0" r="5080" b="0"/>
                              <wp:docPr id="2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315595"/>
                              <wp:effectExtent l="19050" t="0" r="1905" b="0"/>
                              <wp:docPr id="2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340995" cy="334645"/>
                              <wp:effectExtent l="19050" t="0" r="1905" b="0"/>
                              <wp:docPr id="2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85140" cy="403983"/>
                              <wp:effectExtent l="19050" t="0" r="0"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12523" cy="500524"/>
                              <wp:effectExtent l="19050" t="0" r="1827" b="0"/>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95106" cy="423322"/>
                              <wp:effectExtent l="19050" t="0" r="0" b="0"/>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52450" cy="430022"/>
                              <wp:effectExtent l="19050" t="0" r="0" b="0"/>
                              <wp:docPr id="4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114425" cy="228829"/>
                              <wp:effectExtent l="19050" t="0" r="0" b="0"/>
                              <wp:docPr id="4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76275" cy="386063"/>
                              <wp:effectExtent l="19050" t="0" r="9525" b="0"/>
                              <wp:docPr id="4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043968" cy="425432"/>
                              <wp:effectExtent l="19050" t="0" r="3782" b="0"/>
                              <wp:docPr id="4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57250" cy="255740"/>
                              <wp:effectExtent l="19050" t="0" r="0"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47239" cy="342900"/>
                              <wp:effectExtent l="0" t="0" r="0" b="0"/>
                              <wp:docPr id="46"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9"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93969" cy="288000"/>
                              <wp:effectExtent l="19050" t="0" r="0" b="0"/>
                              <wp:docPr id="4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C719AC">
                          <w:rPr>
                            <w:noProof/>
                            <w:lang w:eastAsia="el-GR"/>
                          </w:rPr>
                          <w:drawing>
                            <wp:inline distT="0" distB="0" distL="0" distR="0">
                              <wp:extent cx="1056375" cy="285750"/>
                              <wp:effectExtent l="19050" t="0" r="0" b="0"/>
                              <wp:docPr id="4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r>
                          <w:rPr>
                            <w:lang w:val="en-US"/>
                          </w:rPr>
                          <w:t xml:space="preserve"> </w:t>
                        </w:r>
                        <w:r w:rsidRPr="00C719AC">
                          <w:rPr>
                            <w:noProof/>
                            <w:lang w:eastAsia="el-GR"/>
                          </w:rPr>
                          <w:drawing>
                            <wp:inline distT="0" distB="0" distL="0" distR="0">
                              <wp:extent cx="1822969" cy="327658"/>
                              <wp:effectExtent l="19050" t="0" r="5831" b="0"/>
                              <wp:docPr id="4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1827986" cy="328560"/>
                                      </a:xfrm>
                                      <a:prstGeom prst="rect">
                                        <a:avLst/>
                                      </a:prstGeom>
                                      <a:noFill/>
                                      <a:ln w="9525">
                                        <a:noFill/>
                                        <a:miter lim="800000"/>
                                        <a:headEnd/>
                                        <a:tailEnd/>
                                      </a:ln>
                                    </pic:spPr>
                                  </pic:pic>
                                </a:graphicData>
                              </a:graphic>
                            </wp:inline>
                          </w:drawing>
                        </w:r>
                      </w:p>
                    </w:txbxContent>
                  </v:textbox>
                </v:shape>
              </w:pict>
            </w:r>
          </w:p>
        </w:tc>
        <w:tc>
          <w:tcPr>
            <w:tcW w:w="5392" w:type="dxa"/>
            <w:shd w:val="clear" w:color="auto" w:fill="auto"/>
          </w:tcPr>
          <w:p w:rsidR="00690CB6" w:rsidRDefault="00690CB6" w:rsidP="00F90906">
            <w:pPr>
              <w:jc w:val="both"/>
            </w:pPr>
          </w:p>
        </w:tc>
      </w:tr>
    </w:tbl>
    <w:p w:rsidR="00690CB6" w:rsidRDefault="00690CB6" w:rsidP="00690CB6"/>
    <w:p w:rsidR="00690CB6" w:rsidRDefault="00690CB6" w:rsidP="00690CB6"/>
    <w:p w:rsidR="00A27BDC" w:rsidRDefault="00A27BDC"/>
    <w:sectPr w:rsidR="00A27BDC" w:rsidSect="00794D12">
      <w:headerReference w:type="default" r:id="rId33"/>
      <w:footerReference w:type="default" r:id="rId34"/>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FEA" w:rsidRDefault="008F2FEA" w:rsidP="00F44104">
      <w:pPr>
        <w:spacing w:after="0" w:line="240" w:lineRule="auto"/>
      </w:pPr>
      <w:r>
        <w:separator/>
      </w:r>
    </w:p>
  </w:endnote>
  <w:endnote w:type="continuationSeparator" w:id="1">
    <w:p w:rsidR="008F2FEA" w:rsidRDefault="008F2FEA" w:rsidP="00F44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844D9F"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690CB6"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690CB6"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690CB6"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690CB6"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8F2F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FEA" w:rsidRDefault="008F2FEA" w:rsidP="00F44104">
      <w:pPr>
        <w:spacing w:after="0" w:line="240" w:lineRule="auto"/>
      </w:pPr>
      <w:r>
        <w:separator/>
      </w:r>
    </w:p>
  </w:footnote>
  <w:footnote w:type="continuationSeparator" w:id="1">
    <w:p w:rsidR="008F2FEA" w:rsidRDefault="008F2FEA" w:rsidP="00F44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690CB6" w:rsidP="003F0A43">
    <w:pPr>
      <w:pStyle w:val="a3"/>
      <w:ind w:left="-851" w:firstLine="283"/>
    </w:pPr>
    <w:r>
      <w:rPr>
        <w:noProof/>
        <w:lang w:eastAsia="el-GR"/>
      </w:rPr>
      <w:drawing>
        <wp:inline distT="0" distB="0" distL="0" distR="0">
          <wp:extent cx="1465730" cy="1465730"/>
          <wp:effectExtent l="0" t="0" r="1270" b="127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8F2FE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690CB6"/>
    <w:rsid w:val="00023799"/>
    <w:rsid w:val="00500BC1"/>
    <w:rsid w:val="00690CB6"/>
    <w:rsid w:val="00844D9F"/>
    <w:rsid w:val="008D14BB"/>
    <w:rsid w:val="008F2FEA"/>
    <w:rsid w:val="00924A50"/>
    <w:rsid w:val="00A27BDC"/>
    <w:rsid w:val="00B42E1E"/>
    <w:rsid w:val="00B82274"/>
    <w:rsid w:val="00BA2BBF"/>
    <w:rsid w:val="00C719AC"/>
    <w:rsid w:val="00CE3285"/>
    <w:rsid w:val="00F341A8"/>
    <w:rsid w:val="00F44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CB6"/>
    <w:pPr>
      <w:tabs>
        <w:tab w:val="center" w:pos="4513"/>
        <w:tab w:val="right" w:pos="9026"/>
      </w:tabs>
      <w:spacing w:after="0" w:line="240" w:lineRule="auto"/>
    </w:pPr>
  </w:style>
  <w:style w:type="character" w:customStyle="1" w:styleId="Char">
    <w:name w:val="Κεφαλίδα Char"/>
    <w:basedOn w:val="a0"/>
    <w:link w:val="a3"/>
    <w:uiPriority w:val="99"/>
    <w:rsid w:val="00690CB6"/>
  </w:style>
  <w:style w:type="paragraph" w:styleId="a4">
    <w:name w:val="footer"/>
    <w:basedOn w:val="a"/>
    <w:link w:val="Char0"/>
    <w:uiPriority w:val="99"/>
    <w:unhideWhenUsed/>
    <w:rsid w:val="00690CB6"/>
    <w:pPr>
      <w:tabs>
        <w:tab w:val="center" w:pos="4513"/>
        <w:tab w:val="right" w:pos="9026"/>
      </w:tabs>
      <w:spacing w:after="0" w:line="240" w:lineRule="auto"/>
    </w:pPr>
  </w:style>
  <w:style w:type="character" w:customStyle="1" w:styleId="Char0">
    <w:name w:val="Υποσέλιδο Char"/>
    <w:basedOn w:val="a0"/>
    <w:link w:val="a4"/>
    <w:uiPriority w:val="99"/>
    <w:rsid w:val="00690CB6"/>
  </w:style>
  <w:style w:type="character" w:styleId="-">
    <w:name w:val="Hyperlink"/>
    <w:basedOn w:val="a0"/>
    <w:uiPriority w:val="99"/>
    <w:unhideWhenUsed/>
    <w:rsid w:val="00690CB6"/>
    <w:rPr>
      <w:color w:val="0000FF" w:themeColor="hyperlink"/>
      <w:u w:val="single"/>
    </w:rPr>
  </w:style>
  <w:style w:type="paragraph" w:customStyle="1" w:styleId="a5">
    <w:name w:val="Περιεχόμενα πίνακα"/>
    <w:basedOn w:val="a"/>
    <w:rsid w:val="00690CB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690CB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690CB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90C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emf"/><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1626</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2018-06-12T07:45:00Z</dcterms:created>
  <dcterms:modified xsi:type="dcterms:W3CDTF">2018-06-12T07:45:00Z</dcterms:modified>
</cp:coreProperties>
</file>