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2C" w:rsidRDefault="00246B2C" w:rsidP="00246B2C">
      <w:pPr>
        <w:pStyle w:val="Web"/>
        <w:ind w:left="-567"/>
        <w:jc w:val="center"/>
      </w:pPr>
      <w:r>
        <w:rPr>
          <w:noProof/>
        </w:rPr>
        <w:drawing>
          <wp:inline distT="0" distB="0" distL="0" distR="0">
            <wp:extent cx="2015665" cy="1865802"/>
            <wp:effectExtent l="19050" t="0" r="3635" b="0"/>
            <wp:docPr id="17"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017566" cy="1867562"/>
                    </a:xfrm>
                    <a:prstGeom prst="rect">
                      <a:avLst/>
                    </a:prstGeom>
                    <a:noFill/>
                    <a:ln w="9525">
                      <a:noFill/>
                      <a:miter lim="800000"/>
                      <a:headEnd/>
                      <a:tailEnd/>
                    </a:ln>
                  </pic:spPr>
                </pic:pic>
              </a:graphicData>
            </a:graphic>
          </wp:inline>
        </w:drawing>
      </w:r>
      <w:r>
        <w:t xml:space="preserve">                                                                                                     </w:t>
      </w:r>
    </w:p>
    <w:p w:rsidR="00246B2C" w:rsidRPr="00E46CD2" w:rsidRDefault="00246B2C" w:rsidP="00246B2C">
      <w:pPr>
        <w:pStyle w:val="Web"/>
        <w:ind w:left="-567"/>
        <w:jc w:val="center"/>
        <w:rPr>
          <w:b/>
          <w:sz w:val="28"/>
          <w:szCs w:val="28"/>
          <w:u w:val="single"/>
        </w:rPr>
      </w:pPr>
      <w:r w:rsidRPr="00E46CD2">
        <w:rPr>
          <w:b/>
          <w:sz w:val="28"/>
          <w:szCs w:val="28"/>
          <w:u w:val="single"/>
        </w:rPr>
        <w:t>ΔΕΛΤΙΟ ΤΥΠΟΥ</w:t>
      </w:r>
    </w:p>
    <w:p w:rsidR="00246B2C" w:rsidRPr="00407382" w:rsidRDefault="00246B2C" w:rsidP="00246B2C">
      <w:pPr>
        <w:pStyle w:val="Web"/>
        <w:spacing w:line="360" w:lineRule="auto"/>
        <w:jc w:val="center"/>
        <w:rPr>
          <w:b/>
        </w:rPr>
      </w:pPr>
      <w:r w:rsidRPr="002633FF">
        <w:rPr>
          <w:b/>
        </w:rPr>
        <w:t>Το Κέντρο Πολιτισμού της Περιφέρειας Κεντρικής Μακεδονίας</w:t>
      </w:r>
      <w:r>
        <w:rPr>
          <w:b/>
        </w:rPr>
        <w:t xml:space="preserve"> </w:t>
      </w:r>
    </w:p>
    <w:p w:rsidR="00246B2C" w:rsidRDefault="00246B2C" w:rsidP="00246B2C">
      <w:pPr>
        <w:jc w:val="center"/>
      </w:pPr>
      <w:r>
        <w:t xml:space="preserve">διοργανώνει  την παράσταση Καραγκιόζη </w:t>
      </w:r>
    </w:p>
    <w:p w:rsidR="00246B2C" w:rsidRPr="00B80D3B" w:rsidRDefault="00246B2C" w:rsidP="00246B2C">
      <w:pPr>
        <w:jc w:val="center"/>
      </w:pPr>
    </w:p>
    <w:p w:rsidR="00246B2C" w:rsidRPr="00B80D3B" w:rsidRDefault="00246B2C" w:rsidP="00246B2C">
      <w:pPr>
        <w:jc w:val="center"/>
        <w:rPr>
          <w:rFonts w:ascii="Verdana" w:hAnsi="Verdana"/>
          <w:b/>
        </w:rPr>
      </w:pPr>
    </w:p>
    <w:p w:rsidR="00246B2C" w:rsidRPr="00407382" w:rsidRDefault="00246B2C" w:rsidP="00246B2C">
      <w:pPr>
        <w:jc w:val="center"/>
        <w:rPr>
          <w:rFonts w:ascii="Verdana" w:hAnsi="Verdana"/>
          <w:b/>
          <w:sz w:val="28"/>
          <w:szCs w:val="28"/>
        </w:rPr>
      </w:pPr>
      <w:r>
        <w:rPr>
          <w:rFonts w:ascii="Verdana" w:hAnsi="Verdana"/>
          <w:b/>
          <w:sz w:val="28"/>
          <w:szCs w:val="28"/>
        </w:rPr>
        <w:t>«Ο Μέγας Αλέξανδρος και ο κατηραμένος όφις</w:t>
      </w:r>
      <w:r w:rsidRPr="00407382">
        <w:rPr>
          <w:rFonts w:ascii="Verdana" w:hAnsi="Verdana"/>
          <w:b/>
          <w:sz w:val="28"/>
          <w:szCs w:val="28"/>
        </w:rPr>
        <w:t xml:space="preserve">» </w:t>
      </w:r>
    </w:p>
    <w:p w:rsidR="00246B2C" w:rsidRPr="004B088A" w:rsidRDefault="00246B2C" w:rsidP="00246B2C">
      <w:pPr>
        <w:jc w:val="center"/>
        <w:rPr>
          <w:rFonts w:ascii="Verdana" w:hAnsi="Verdana"/>
          <w:b/>
        </w:rPr>
      </w:pPr>
    </w:p>
    <w:p w:rsidR="00246B2C" w:rsidRPr="00407382" w:rsidRDefault="00246B2C" w:rsidP="00246B2C">
      <w:pPr>
        <w:jc w:val="center"/>
        <w:rPr>
          <w:b/>
        </w:rPr>
      </w:pPr>
      <w:r w:rsidRPr="00246B2C">
        <w:t>από το</w:t>
      </w:r>
      <w:r>
        <w:rPr>
          <w:b/>
        </w:rPr>
        <w:t xml:space="preserve"> θέατρο Σκιών Χρήστου Στανίση </w:t>
      </w:r>
    </w:p>
    <w:p w:rsidR="00246B2C" w:rsidRPr="00407382" w:rsidRDefault="00246B2C" w:rsidP="00246B2C">
      <w:pPr>
        <w:jc w:val="center"/>
        <w:rPr>
          <w:b/>
        </w:rPr>
      </w:pPr>
    </w:p>
    <w:p w:rsidR="00246B2C" w:rsidRPr="004B088A" w:rsidRDefault="00246B2C" w:rsidP="00246B2C">
      <w:pPr>
        <w:jc w:val="center"/>
        <w:rPr>
          <w:b/>
        </w:rPr>
      </w:pPr>
      <w:r>
        <w:rPr>
          <w:b/>
        </w:rPr>
        <w:t>Κυριακή  30 Απριλίου 2017</w:t>
      </w:r>
      <w:r w:rsidRPr="004B088A">
        <w:rPr>
          <w:b/>
        </w:rPr>
        <w:t xml:space="preserve">  </w:t>
      </w:r>
      <w:r w:rsidRPr="004B088A">
        <w:t>και ώρα</w:t>
      </w:r>
      <w:r>
        <w:rPr>
          <w:b/>
        </w:rPr>
        <w:t xml:space="preserve"> 11:3</w:t>
      </w:r>
      <w:r w:rsidRPr="004B088A">
        <w:rPr>
          <w:b/>
        </w:rPr>
        <w:t>0</w:t>
      </w:r>
    </w:p>
    <w:p w:rsidR="00246B2C" w:rsidRPr="007E1B12" w:rsidRDefault="00246B2C" w:rsidP="00246B2C">
      <w:pPr>
        <w:rPr>
          <w:b/>
        </w:rPr>
      </w:pPr>
    </w:p>
    <w:p w:rsidR="00246B2C" w:rsidRPr="000F666D" w:rsidRDefault="00246B2C" w:rsidP="00246B2C">
      <w:pPr>
        <w:jc w:val="center"/>
        <w:rPr>
          <w:sz w:val="28"/>
          <w:szCs w:val="28"/>
        </w:rPr>
      </w:pPr>
      <w:r>
        <w:rPr>
          <w:sz w:val="28"/>
          <w:szCs w:val="28"/>
        </w:rPr>
        <w:t xml:space="preserve">στο </w:t>
      </w:r>
      <w:r w:rsidRPr="00AF1FAE">
        <w:rPr>
          <w:b/>
          <w:sz w:val="28"/>
          <w:szCs w:val="28"/>
        </w:rPr>
        <w:t>Κινηματοθέατρο «Αλέξανδρος»</w:t>
      </w:r>
      <w:r>
        <w:rPr>
          <w:sz w:val="28"/>
          <w:szCs w:val="28"/>
        </w:rPr>
        <w:t xml:space="preserve"> </w:t>
      </w:r>
      <w:r w:rsidRPr="00AF1FAE">
        <w:t>(Εθνικής Αμύνης 1)</w:t>
      </w:r>
      <w:r>
        <w:rPr>
          <w:sz w:val="28"/>
          <w:szCs w:val="28"/>
        </w:rPr>
        <w:t xml:space="preserve"> </w:t>
      </w:r>
    </w:p>
    <w:p w:rsidR="00246B2C" w:rsidRDefault="00246B2C" w:rsidP="00246B2C">
      <w:pPr>
        <w:jc w:val="center"/>
        <w:rPr>
          <w:b/>
          <w:sz w:val="28"/>
          <w:szCs w:val="28"/>
        </w:rPr>
      </w:pPr>
    </w:p>
    <w:p w:rsidR="00246B2C" w:rsidRDefault="00246B2C" w:rsidP="00246B2C">
      <w:pPr>
        <w:jc w:val="center"/>
        <w:rPr>
          <w:b/>
          <w:sz w:val="28"/>
          <w:szCs w:val="28"/>
          <w:lang w:val="en-US"/>
        </w:rPr>
      </w:pPr>
      <w:r w:rsidRPr="000F666D">
        <w:rPr>
          <w:b/>
          <w:sz w:val="28"/>
          <w:szCs w:val="28"/>
        </w:rPr>
        <w:t>ΕΙΣΟΔΟΣ ΕΛΕΥΘΕΡΗ</w:t>
      </w:r>
    </w:p>
    <w:p w:rsidR="00EC4741" w:rsidRDefault="00EC4741" w:rsidP="00246B2C">
      <w:pPr>
        <w:jc w:val="center"/>
        <w:rPr>
          <w:b/>
          <w:sz w:val="28"/>
          <w:szCs w:val="28"/>
          <w:lang w:val="en-US"/>
        </w:rPr>
      </w:pPr>
    </w:p>
    <w:p w:rsidR="0049783A" w:rsidRDefault="0049783A" w:rsidP="00246B2C">
      <w:pPr>
        <w:jc w:val="center"/>
        <w:rPr>
          <w:b/>
          <w:color w:val="632423" w:themeColor="accent2" w:themeShade="80"/>
        </w:rPr>
      </w:pPr>
    </w:p>
    <w:p w:rsidR="00EC4741" w:rsidRPr="00EC4741" w:rsidRDefault="00EC4741" w:rsidP="00246B2C">
      <w:pPr>
        <w:jc w:val="center"/>
        <w:rPr>
          <w:b/>
          <w:color w:val="632423" w:themeColor="accent2" w:themeShade="80"/>
        </w:rPr>
      </w:pPr>
      <w:r w:rsidRPr="00EC4741">
        <w:rPr>
          <w:b/>
          <w:color w:val="632423" w:themeColor="accent2" w:themeShade="80"/>
        </w:rPr>
        <w:t xml:space="preserve">Αντί εισιτηρίου, συγκεντρώνουμε μαθητικά εισιτήρια ΟΑΣΘ </w:t>
      </w:r>
    </w:p>
    <w:p w:rsidR="00EC4741" w:rsidRDefault="00EC4741" w:rsidP="00246B2C">
      <w:pPr>
        <w:jc w:val="center"/>
        <w:rPr>
          <w:b/>
          <w:color w:val="632423" w:themeColor="accent2" w:themeShade="80"/>
        </w:rPr>
      </w:pPr>
      <w:r w:rsidRPr="00EC4741">
        <w:rPr>
          <w:b/>
          <w:color w:val="632423" w:themeColor="accent2" w:themeShade="80"/>
        </w:rPr>
        <w:t xml:space="preserve">υπέρ του Ορφανοτροφείου «ΜΕΛΙΣΣΑ» </w:t>
      </w:r>
    </w:p>
    <w:p w:rsidR="00EC4741" w:rsidRPr="00EC4741" w:rsidRDefault="00EC4741" w:rsidP="00246B2C">
      <w:pPr>
        <w:jc w:val="center"/>
        <w:rPr>
          <w:b/>
          <w:color w:val="632423" w:themeColor="accent2" w:themeShade="80"/>
        </w:rPr>
      </w:pPr>
    </w:p>
    <w:p w:rsidR="00246B2C" w:rsidRPr="000F666D" w:rsidRDefault="00EC4741" w:rsidP="00246B2C">
      <w:pPr>
        <w:jc w:val="center"/>
        <w:rPr>
          <w:sz w:val="28"/>
          <w:szCs w:val="28"/>
        </w:rPr>
      </w:pPr>
      <w:r>
        <w:rPr>
          <w:noProof/>
          <w:sz w:val="28"/>
          <w:szCs w:val="28"/>
        </w:rPr>
        <w:drawing>
          <wp:inline distT="0" distB="0" distL="0" distR="0">
            <wp:extent cx="958215" cy="709295"/>
            <wp:effectExtent l="0" t="0" r="0" b="0"/>
            <wp:docPr id="2" name="Εικόνα 2" descr="C:\Documents and Settings\User-Pc\Επιφάνεια εργασίας\ΛΟΓΟΤΥΠΑ\logo mell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ΛΟΓΟΤΥΠΑ\logo mellisa.png"/>
                    <pic:cNvPicPr>
                      <a:picLocks noChangeAspect="1" noChangeArrowheads="1"/>
                    </pic:cNvPicPr>
                  </pic:nvPicPr>
                  <pic:blipFill>
                    <a:blip r:embed="rId7"/>
                    <a:srcRect/>
                    <a:stretch>
                      <a:fillRect/>
                    </a:stretch>
                  </pic:blipFill>
                  <pic:spPr bwMode="auto">
                    <a:xfrm>
                      <a:off x="0" y="0"/>
                      <a:ext cx="958215" cy="709295"/>
                    </a:xfrm>
                    <a:prstGeom prst="rect">
                      <a:avLst/>
                    </a:prstGeom>
                    <a:noFill/>
                    <a:ln w="9525">
                      <a:noFill/>
                      <a:miter lim="800000"/>
                      <a:headEnd/>
                      <a:tailEnd/>
                    </a:ln>
                  </pic:spPr>
                </pic:pic>
              </a:graphicData>
            </a:graphic>
          </wp:inline>
        </w:drawing>
      </w:r>
    </w:p>
    <w:p w:rsidR="00246B2C" w:rsidRPr="004E3675" w:rsidRDefault="00246B2C" w:rsidP="00246B2C">
      <w:pPr>
        <w:jc w:val="both"/>
      </w:pPr>
    </w:p>
    <w:p w:rsidR="00246B2C" w:rsidRDefault="00246B2C" w:rsidP="00246B2C">
      <w:pPr>
        <w:spacing w:after="200" w:line="276" w:lineRule="auto"/>
        <w:jc w:val="both"/>
        <w:rPr>
          <w:b/>
          <w:u w:val="single"/>
        </w:rPr>
      </w:pPr>
      <w:r w:rsidRPr="00407382">
        <w:rPr>
          <w:b/>
          <w:u w:val="single"/>
        </w:rPr>
        <w:t xml:space="preserve">Λίγα λόγια για το έργο: </w:t>
      </w:r>
    </w:p>
    <w:p w:rsidR="00246B2C" w:rsidRPr="00246B2C" w:rsidRDefault="00246B2C" w:rsidP="00246B2C">
      <w:pPr>
        <w:jc w:val="both"/>
        <w:rPr>
          <w:bCs/>
          <w:i/>
        </w:rPr>
      </w:pPr>
      <w:r>
        <w:rPr>
          <w:bCs/>
          <w:i/>
        </w:rPr>
        <w:t>«</w:t>
      </w:r>
      <w:r w:rsidRPr="00246B2C">
        <w:rPr>
          <w:bCs/>
          <w:i/>
        </w:rPr>
        <w:t>Ο ΜΕΓΑΣ ΑΛΕΞΑΝΔΡΟΣ ΚΑΙ Ο ΚΑΤΗΡΑΜΕΝΟΣ ΟΦΙΣ</w:t>
      </w:r>
      <w:r>
        <w:rPr>
          <w:bCs/>
          <w:i/>
        </w:rPr>
        <w:t>»</w:t>
      </w:r>
    </w:p>
    <w:p w:rsidR="00246B2C" w:rsidRDefault="00246B2C" w:rsidP="00246B2C">
      <w:pPr>
        <w:jc w:val="both"/>
        <w:rPr>
          <w:bCs/>
        </w:rPr>
      </w:pPr>
      <w:r w:rsidRPr="00246B2C">
        <w:rPr>
          <w:bCs/>
        </w:rPr>
        <w:t>Ο κατηραμένος όφις έχει εγκατασταθεί στην πηγή του νερού και δεν αφήνει τους ανθρώπους να πιούν. Ο Πασάς βάζει τον Χατζηαβάτη να ντελαλήσει πως όποιος μπορέσει και σκοτώσει τον κατηραμένο όφι που βρίσκεται στο αραχνιασμένο σπήλαιο, θα πάρει 100 λίρες χρυσές, την θυγατέρα του για σύζυγο και μετά το θάνατο του Πασά θα λάβει και το θρόνο. Πολλοί προσπαθούν να σκοτώσουν τον όφι αλλά δεν τα καταφέρνουν. Τότε έρχεται ο Μέγας Αλέξανδρος ο Μακεδών. Θα μπορέσει άραγε αυτός να εξοντώσει το φοβερό θεριό;</w:t>
      </w:r>
    </w:p>
    <w:p w:rsidR="00246B2C" w:rsidRPr="00246B2C" w:rsidRDefault="00246B2C" w:rsidP="00246B2C">
      <w:pPr>
        <w:jc w:val="both"/>
        <w:rPr>
          <w:bCs/>
        </w:rPr>
      </w:pPr>
    </w:p>
    <w:p w:rsidR="00246B2C" w:rsidRPr="00246B2C" w:rsidRDefault="00246B2C" w:rsidP="00246B2C">
      <w:pPr>
        <w:spacing w:after="200" w:line="276" w:lineRule="auto"/>
        <w:jc w:val="both"/>
      </w:pPr>
      <w:r w:rsidRPr="00246B2C">
        <w:t xml:space="preserve">Κείμενα – παίξιμο: Χρήστο Στανίσης </w:t>
      </w:r>
    </w:p>
    <w:p w:rsidR="00844EE3" w:rsidRDefault="00844EE3" w:rsidP="00246B2C">
      <w:pPr>
        <w:pStyle w:val="Default"/>
        <w:jc w:val="both"/>
        <w:rPr>
          <w:rFonts w:ascii="Times New Roman" w:hAnsi="Times New Roman" w:cs="Times New Roman"/>
          <w:b/>
          <w:i/>
        </w:rPr>
      </w:pPr>
    </w:p>
    <w:p w:rsidR="00246B2C" w:rsidRPr="00246B2C" w:rsidRDefault="00246B2C" w:rsidP="00246B2C">
      <w:pPr>
        <w:pStyle w:val="Default"/>
        <w:jc w:val="both"/>
        <w:rPr>
          <w:rFonts w:ascii="Times New Roman" w:hAnsi="Times New Roman" w:cs="Times New Roman"/>
          <w:b/>
          <w:i/>
        </w:rPr>
      </w:pPr>
      <w:r w:rsidRPr="00246B2C">
        <w:rPr>
          <w:rFonts w:ascii="Times New Roman" w:hAnsi="Times New Roman" w:cs="Times New Roman"/>
          <w:b/>
          <w:i/>
        </w:rPr>
        <w:t>Χρήστος Στανίσης</w:t>
      </w:r>
      <w:r>
        <w:rPr>
          <w:rFonts w:ascii="Times New Roman" w:hAnsi="Times New Roman" w:cs="Times New Roman"/>
          <w:b/>
          <w:i/>
        </w:rPr>
        <w:t xml:space="preserve"> (βιογραφικό) </w:t>
      </w:r>
    </w:p>
    <w:p w:rsidR="00246B2C" w:rsidRPr="00246B2C" w:rsidRDefault="00246B2C" w:rsidP="00246B2C">
      <w:pPr>
        <w:pStyle w:val="Default"/>
        <w:jc w:val="both"/>
        <w:rPr>
          <w:rFonts w:ascii="Times New Roman" w:hAnsi="Times New Roman" w:cs="Times New Roman"/>
        </w:rPr>
      </w:pPr>
      <w:r w:rsidRPr="00246B2C">
        <w:rPr>
          <w:rFonts w:ascii="Times New Roman" w:hAnsi="Times New Roman" w:cs="Times New Roman"/>
        </w:rPr>
        <w:t>Γεννήθηκε στη Θεσσαλονίκη.</w:t>
      </w:r>
    </w:p>
    <w:p w:rsidR="00246B2C" w:rsidRPr="00246B2C" w:rsidRDefault="00246B2C" w:rsidP="00246B2C">
      <w:pPr>
        <w:pStyle w:val="Default"/>
        <w:jc w:val="both"/>
        <w:rPr>
          <w:rFonts w:ascii="Times New Roman" w:hAnsi="Times New Roman" w:cs="Times New Roman"/>
        </w:rPr>
      </w:pPr>
      <w:r w:rsidRPr="00246B2C">
        <w:rPr>
          <w:rFonts w:ascii="Times New Roman" w:hAnsi="Times New Roman" w:cs="Times New Roman"/>
        </w:rPr>
        <w:t>Έμαθε την τέχνη του θεάτρου σκιών από τον</w:t>
      </w:r>
      <w:r>
        <w:rPr>
          <w:rFonts w:ascii="Times New Roman" w:hAnsi="Times New Roman" w:cs="Times New Roman"/>
        </w:rPr>
        <w:t xml:space="preserve"> </w:t>
      </w:r>
      <w:r w:rsidRPr="00246B2C">
        <w:rPr>
          <w:rFonts w:ascii="Times New Roman" w:hAnsi="Times New Roman" w:cs="Times New Roman"/>
          <w:b/>
        </w:rPr>
        <w:t>Ευγένιο Σπαθάρη</w:t>
      </w:r>
      <w:r w:rsidRPr="00246B2C">
        <w:rPr>
          <w:rFonts w:ascii="Times New Roman" w:hAnsi="Times New Roman" w:cs="Times New Roman"/>
        </w:rPr>
        <w:t>.</w:t>
      </w:r>
    </w:p>
    <w:p w:rsidR="00246B2C" w:rsidRPr="00246B2C" w:rsidRDefault="00246B2C" w:rsidP="00246B2C">
      <w:pPr>
        <w:pStyle w:val="a6"/>
        <w:jc w:val="both"/>
        <w:rPr>
          <w:rFonts w:ascii="Times New Roman" w:hAnsi="Times New Roman"/>
          <w:b w:val="0"/>
          <w:i w:val="0"/>
          <w:sz w:val="24"/>
        </w:rPr>
      </w:pPr>
      <w:r w:rsidRPr="00246B2C">
        <w:rPr>
          <w:rFonts w:ascii="Times New Roman" w:hAnsi="Times New Roman"/>
          <w:b w:val="0"/>
          <w:i w:val="0"/>
          <w:sz w:val="24"/>
        </w:rPr>
        <w:t xml:space="preserve">Από το 1993 </w:t>
      </w:r>
      <w:r>
        <w:rPr>
          <w:rFonts w:ascii="Times New Roman" w:hAnsi="Times New Roman"/>
          <w:b w:val="0"/>
          <w:i w:val="0"/>
          <w:sz w:val="24"/>
        </w:rPr>
        <w:t xml:space="preserve">έως σήμερα </w:t>
      </w:r>
      <w:r w:rsidRPr="00246B2C">
        <w:rPr>
          <w:rFonts w:ascii="Times New Roman" w:hAnsi="Times New Roman"/>
          <w:b w:val="0"/>
          <w:i w:val="0"/>
          <w:sz w:val="24"/>
        </w:rPr>
        <w:t xml:space="preserve">δίνει παραστάσεις στην Ελλάδα και στο εξωτερικό. </w:t>
      </w:r>
    </w:p>
    <w:p w:rsidR="00246B2C" w:rsidRPr="00246B2C" w:rsidRDefault="00246B2C" w:rsidP="00246B2C">
      <w:pPr>
        <w:pStyle w:val="a6"/>
        <w:jc w:val="both"/>
        <w:rPr>
          <w:rFonts w:ascii="Times New Roman" w:hAnsi="Times New Roman"/>
          <w:b w:val="0"/>
          <w:i w:val="0"/>
          <w:sz w:val="24"/>
        </w:rPr>
      </w:pPr>
      <w:r w:rsidRPr="00246B2C">
        <w:rPr>
          <w:rFonts w:ascii="Times New Roman" w:hAnsi="Times New Roman"/>
          <w:b w:val="0"/>
          <w:i w:val="0"/>
          <w:sz w:val="24"/>
        </w:rPr>
        <w:t>Σε σχολεία (παιδικούς σταθμούς, νηπιαγωγεία, δημοτικά, γυμνάσια), σε εκδηλώσεις Δήμων και πολιτιστικών συλλόγων, σε θέατρα, σε μουσικές σκηνές</w:t>
      </w:r>
      <w:r>
        <w:rPr>
          <w:rFonts w:ascii="Times New Roman" w:hAnsi="Times New Roman"/>
          <w:b w:val="0"/>
          <w:i w:val="0"/>
          <w:sz w:val="24"/>
        </w:rPr>
        <w:t xml:space="preserve"> </w:t>
      </w:r>
      <w:r w:rsidRPr="00246B2C">
        <w:rPr>
          <w:rFonts w:ascii="Times New Roman" w:hAnsi="Times New Roman"/>
          <w:b w:val="0"/>
          <w:i w:val="0"/>
          <w:sz w:val="24"/>
        </w:rPr>
        <w:t>(Μύλος Θεσσαλονίκης, Γυάλινο μουσικό θέατρο κ.α.) στο Μέγαρο μουσικής Θεσσαλονίκης, σε εγκαίνια εικαστικών εκθέσεων  σε φεστιβάλ Ελλάδα και εξωτερικό, σε διάφορα μουσεία κ.α.</w:t>
      </w:r>
    </w:p>
    <w:p w:rsidR="00246B2C" w:rsidRPr="00246B2C" w:rsidRDefault="00246B2C" w:rsidP="00246B2C">
      <w:pPr>
        <w:pStyle w:val="a6"/>
        <w:jc w:val="both"/>
        <w:rPr>
          <w:rFonts w:ascii="Times New Roman" w:hAnsi="Times New Roman"/>
          <w:b w:val="0"/>
          <w:i w:val="0"/>
          <w:sz w:val="24"/>
        </w:rPr>
      </w:pPr>
    </w:p>
    <w:p w:rsidR="00246B2C" w:rsidRPr="00246B2C" w:rsidRDefault="00246B2C" w:rsidP="00246B2C">
      <w:pPr>
        <w:pStyle w:val="Default"/>
        <w:jc w:val="both"/>
        <w:rPr>
          <w:rFonts w:ascii="Times New Roman" w:hAnsi="Times New Roman" w:cs="Times New Roman"/>
        </w:rPr>
      </w:pPr>
      <w:r w:rsidRPr="00246B2C">
        <w:rPr>
          <w:rFonts w:ascii="Times New Roman" w:hAnsi="Times New Roman" w:cs="Times New Roman"/>
        </w:rPr>
        <w:t>Από τον Οκτώβριο του 2001 μέχρι και τον Δεκέ</w:t>
      </w:r>
      <w:r>
        <w:rPr>
          <w:rFonts w:ascii="Times New Roman" w:hAnsi="Times New Roman" w:cs="Times New Roman"/>
        </w:rPr>
        <w:t>μβριο του 2011 παρουσιάσε</w:t>
      </w:r>
      <w:r w:rsidRPr="00246B2C">
        <w:rPr>
          <w:rFonts w:ascii="Times New Roman" w:hAnsi="Times New Roman" w:cs="Times New Roman"/>
        </w:rPr>
        <w:t xml:space="preserve"> στην δημοτική τηλεόραση Θεσσαλονίκης </w:t>
      </w:r>
      <w:r w:rsidRPr="00246B2C">
        <w:rPr>
          <w:rFonts w:ascii="Times New Roman" w:hAnsi="Times New Roman" w:cs="Times New Roman"/>
          <w:b/>
          <w:i/>
        </w:rPr>
        <w:t>TV100</w:t>
      </w:r>
      <w:r w:rsidRPr="00246B2C">
        <w:rPr>
          <w:rFonts w:ascii="Times New Roman" w:hAnsi="Times New Roman" w:cs="Times New Roman"/>
        </w:rPr>
        <w:t xml:space="preserve"> σειρά από κλασσικές κωμωδίες του Καραγκιόζη και ανεβάζει και σε συνέχειες τους άθλους του Ηρακλή, τον Διγενή Ακρίτα, τον Θησέα και τον Μινώταυρο, τον ήρωα Περσέα, τον Ερωτόκριτο, παραλογές (της Άρτας το γεφύρι, του νεκρού αδερφού κ.α.) τα Ελληνικά παραμύθια κ.α. </w:t>
      </w:r>
    </w:p>
    <w:p w:rsidR="00246B2C" w:rsidRPr="00246B2C" w:rsidRDefault="00246B2C" w:rsidP="00246B2C">
      <w:pPr>
        <w:pStyle w:val="Default"/>
        <w:jc w:val="both"/>
        <w:rPr>
          <w:rFonts w:ascii="Times New Roman" w:hAnsi="Times New Roman" w:cs="Times New Roman"/>
        </w:rPr>
      </w:pPr>
    </w:p>
    <w:p w:rsidR="00246B2C" w:rsidRPr="00246B2C" w:rsidRDefault="00246B2C" w:rsidP="00246B2C">
      <w:pPr>
        <w:pStyle w:val="Default"/>
        <w:jc w:val="both"/>
        <w:rPr>
          <w:rFonts w:ascii="Times New Roman" w:hAnsi="Times New Roman" w:cs="Times New Roman"/>
        </w:rPr>
      </w:pPr>
      <w:r w:rsidRPr="00246B2C">
        <w:rPr>
          <w:rFonts w:ascii="Times New Roman" w:hAnsi="Times New Roman" w:cs="Times New Roman"/>
        </w:rPr>
        <w:t>Έχει συνεργαστεί με πολλούς σπουδαίους καλλιτέχνες, τραγουδιστές, ηθοποιούς, ζωγράφους και χορευτές όπως οι : Ψαραντώνης, Νίκος Δημητράτος, Αγάθωνας, Μίμης Πλέσσας, Χριστόδουλος Χάλαρης, Ross Daly, Αντώνης Καφετζόπουλος, Κωνσταντίνος Παλιάν, Κώστας Αλεξανδρίδης κ.α.</w:t>
      </w:r>
    </w:p>
    <w:p w:rsidR="00246B2C" w:rsidRPr="00246B2C" w:rsidRDefault="00246B2C" w:rsidP="00246B2C">
      <w:pPr>
        <w:spacing w:after="200" w:line="276" w:lineRule="auto"/>
        <w:jc w:val="both"/>
        <w:rPr>
          <w:b/>
          <w:u w:val="single"/>
        </w:rPr>
      </w:pPr>
    </w:p>
    <w:p w:rsidR="00246B2C" w:rsidRDefault="00246B2C" w:rsidP="00246B2C">
      <w:pPr>
        <w:pStyle w:val="Web"/>
        <w:rPr>
          <w:sz w:val="20"/>
          <w:szCs w:val="20"/>
        </w:rPr>
      </w:pPr>
      <w:r>
        <w:t xml:space="preserve">  </w:t>
      </w:r>
      <w:r w:rsidRPr="009206F1">
        <w:rPr>
          <w:u w:val="single"/>
        </w:rPr>
        <w:t>ΔΙΟΡΓΑΝΩΣΗ:</w:t>
      </w:r>
      <w:r>
        <w:t xml:space="preserve">    </w:t>
      </w:r>
      <w:r w:rsidRPr="006876A6">
        <w:rPr>
          <w:noProof/>
        </w:rPr>
        <w:drawing>
          <wp:inline distT="0" distB="0" distL="0" distR="0">
            <wp:extent cx="1600200" cy="1481224"/>
            <wp:effectExtent l="19050" t="0" r="0" b="0"/>
            <wp:docPr id="18"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605571" cy="1486196"/>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246B2C" w:rsidRDefault="00246B2C" w:rsidP="00246B2C">
      <w:pPr>
        <w:pStyle w:val="Web"/>
        <w:rPr>
          <w:sz w:val="20"/>
          <w:szCs w:val="20"/>
        </w:rPr>
      </w:pPr>
    </w:p>
    <w:p w:rsidR="00F2573A" w:rsidRPr="00F2573A" w:rsidRDefault="00F2573A" w:rsidP="00F2573A">
      <w:pPr>
        <w:pStyle w:val="Web"/>
        <w:tabs>
          <w:tab w:val="left" w:pos="1590"/>
        </w:tabs>
        <w:rPr>
          <w:sz w:val="20"/>
          <w:szCs w:val="20"/>
          <w:u w:val="single"/>
        </w:rPr>
      </w:pPr>
      <w:r w:rsidRPr="00F2573A">
        <w:rPr>
          <w:u w:val="single"/>
        </w:rPr>
        <w:t>ΧΟΡΗΓΟΣ:</w:t>
      </w:r>
      <w:r w:rsidRPr="00F2573A">
        <w:rPr>
          <w:sz w:val="20"/>
          <w:szCs w:val="20"/>
        </w:rPr>
        <w:t xml:space="preserve"> </w:t>
      </w:r>
      <w:r>
        <w:rPr>
          <w:sz w:val="20"/>
          <w:szCs w:val="20"/>
        </w:rPr>
        <w:t xml:space="preserve">  </w:t>
      </w:r>
      <w:r w:rsidRPr="00F2573A">
        <w:rPr>
          <w:sz w:val="20"/>
          <w:szCs w:val="20"/>
        </w:rPr>
        <w:drawing>
          <wp:inline distT="0" distB="0" distL="0" distR="0">
            <wp:extent cx="1382268" cy="854597"/>
            <wp:effectExtent l="19050" t="0" r="8382" b="0"/>
            <wp:docPr id="3"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9"/>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246B2C" w:rsidRPr="002633FF" w:rsidRDefault="00246B2C" w:rsidP="00246B2C">
      <w:pPr>
        <w:pStyle w:val="Web"/>
        <w:rPr>
          <w:sz w:val="20"/>
          <w:szCs w:val="20"/>
        </w:rPr>
      </w:pPr>
    </w:p>
    <w:p w:rsidR="00AC3CC8" w:rsidRDefault="00246B2C" w:rsidP="007563A0">
      <w:pPr>
        <w:pStyle w:val="Web"/>
      </w:pPr>
      <w:r w:rsidRPr="00CB0231">
        <w:rPr>
          <w:u w:val="single"/>
        </w:rPr>
        <w:t xml:space="preserve">ΧΟΡΗΓΟΙ ΕΠΙΚΟΙΝΩΝΙΑΣ: </w:t>
      </w:r>
      <w:r>
        <w:rPr>
          <w:b/>
          <w:noProof/>
        </w:rPr>
        <w:drawing>
          <wp:inline distT="0" distB="0" distL="0" distR="0">
            <wp:extent cx="798195" cy="186690"/>
            <wp:effectExtent l="19050" t="0" r="1905"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2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2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9"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0"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007563A0">
        <w:t xml:space="preserve"> </w:t>
      </w:r>
    </w:p>
    <w:sectPr w:rsidR="00AC3CC8" w:rsidSect="00416010">
      <w:footerReference w:type="default" r:id="rId29"/>
      <w:pgSz w:w="11906" w:h="16838"/>
      <w:pgMar w:top="709" w:right="2408" w:bottom="567" w:left="184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EA" w:rsidRDefault="00A37BEA" w:rsidP="009336F6">
      <w:r>
        <w:separator/>
      </w:r>
    </w:p>
  </w:endnote>
  <w:endnote w:type="continuationSeparator" w:id="1">
    <w:p w:rsidR="00A37BEA" w:rsidRDefault="00A37BEA" w:rsidP="00933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exande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A37BEA">
    <w:pPr>
      <w:pStyle w:val="a3"/>
    </w:pPr>
  </w:p>
  <w:p w:rsidR="007E1B12" w:rsidRDefault="00246B2C" w:rsidP="0099213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Κολοκοτρώνη 21, Σταυρούπολη –</w:t>
    </w:r>
  </w:p>
  <w:p w:rsidR="00992138" w:rsidRPr="007E1B12" w:rsidRDefault="00246B2C" w:rsidP="007E1B12">
    <w:pPr>
      <w:pStyle w:val="a3"/>
      <w:jc w:val="right"/>
      <w:rPr>
        <w:color w:val="0000FF"/>
        <w:sz w:val="18"/>
        <w:szCs w:val="18"/>
      </w:rPr>
    </w:pPr>
    <w:r>
      <w:rPr>
        <w:color w:val="0000FF"/>
        <w:sz w:val="18"/>
        <w:szCs w:val="18"/>
      </w:rPr>
      <w:t xml:space="preserve">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246B2C"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246B2C"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A37BEA" w:rsidP="00992138">
    <w:pPr>
      <w:pStyle w:val="a3"/>
      <w:rPr>
        <w:sz w:val="18"/>
        <w:szCs w:val="18"/>
      </w:rPr>
    </w:pPr>
  </w:p>
  <w:p w:rsidR="00992138" w:rsidRDefault="00A37B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EA" w:rsidRDefault="00A37BEA" w:rsidP="009336F6">
      <w:r>
        <w:separator/>
      </w:r>
    </w:p>
  </w:footnote>
  <w:footnote w:type="continuationSeparator" w:id="1">
    <w:p w:rsidR="00A37BEA" w:rsidRDefault="00A37BEA" w:rsidP="00933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46B2C"/>
    <w:rsid w:val="001131D6"/>
    <w:rsid w:val="00246B2C"/>
    <w:rsid w:val="00280490"/>
    <w:rsid w:val="0049783A"/>
    <w:rsid w:val="0050585A"/>
    <w:rsid w:val="007563A0"/>
    <w:rsid w:val="00844EE3"/>
    <w:rsid w:val="009336F6"/>
    <w:rsid w:val="00A37BEA"/>
    <w:rsid w:val="00AC3CC8"/>
    <w:rsid w:val="00EC4741"/>
    <w:rsid w:val="00F257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2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46B2C"/>
    <w:pPr>
      <w:spacing w:before="100" w:beforeAutospacing="1" w:after="100" w:afterAutospacing="1"/>
    </w:pPr>
  </w:style>
  <w:style w:type="paragraph" w:styleId="a3">
    <w:name w:val="footer"/>
    <w:basedOn w:val="a"/>
    <w:link w:val="Char"/>
    <w:unhideWhenUsed/>
    <w:rsid w:val="00246B2C"/>
    <w:pPr>
      <w:tabs>
        <w:tab w:val="center" w:pos="4153"/>
        <w:tab w:val="right" w:pos="8306"/>
      </w:tabs>
    </w:pPr>
  </w:style>
  <w:style w:type="character" w:customStyle="1" w:styleId="Char">
    <w:name w:val="Υποσέλιδο Char"/>
    <w:basedOn w:val="a0"/>
    <w:link w:val="a3"/>
    <w:rsid w:val="00246B2C"/>
    <w:rPr>
      <w:rFonts w:ascii="Times New Roman" w:eastAsia="Times New Roman" w:hAnsi="Times New Roman" w:cs="Times New Roman"/>
      <w:sz w:val="24"/>
      <w:szCs w:val="24"/>
      <w:lang w:eastAsia="el-GR"/>
    </w:rPr>
  </w:style>
  <w:style w:type="character" w:styleId="-">
    <w:name w:val="Hyperlink"/>
    <w:basedOn w:val="a0"/>
    <w:rsid w:val="00246B2C"/>
    <w:rPr>
      <w:color w:val="0000FF"/>
      <w:u w:val="single"/>
    </w:rPr>
  </w:style>
  <w:style w:type="paragraph" w:styleId="a4">
    <w:name w:val="Body Text Indent"/>
    <w:basedOn w:val="a"/>
    <w:link w:val="Char0"/>
    <w:semiHidden/>
    <w:rsid w:val="00246B2C"/>
    <w:pPr>
      <w:ind w:left="-851"/>
    </w:pPr>
    <w:rPr>
      <w:rFonts w:ascii="Arial" w:hAnsi="Arial"/>
      <w:b/>
      <w:szCs w:val="20"/>
    </w:rPr>
  </w:style>
  <w:style w:type="character" w:customStyle="1" w:styleId="Char0">
    <w:name w:val="Σώμα κείμενου με εσοχή Char"/>
    <w:basedOn w:val="a0"/>
    <w:link w:val="a4"/>
    <w:semiHidden/>
    <w:rsid w:val="00246B2C"/>
    <w:rPr>
      <w:rFonts w:ascii="Arial" w:eastAsia="Times New Roman" w:hAnsi="Arial" w:cs="Times New Roman"/>
      <w:b/>
      <w:sz w:val="24"/>
      <w:szCs w:val="20"/>
      <w:lang w:eastAsia="el-GR"/>
    </w:rPr>
  </w:style>
  <w:style w:type="paragraph" w:styleId="a5">
    <w:name w:val="Balloon Text"/>
    <w:basedOn w:val="a"/>
    <w:link w:val="Char1"/>
    <w:uiPriority w:val="99"/>
    <w:semiHidden/>
    <w:unhideWhenUsed/>
    <w:rsid w:val="00246B2C"/>
    <w:rPr>
      <w:rFonts w:ascii="Tahoma" w:hAnsi="Tahoma" w:cs="Tahoma"/>
      <w:sz w:val="16"/>
      <w:szCs w:val="16"/>
    </w:rPr>
  </w:style>
  <w:style w:type="character" w:customStyle="1" w:styleId="Char1">
    <w:name w:val="Κείμενο πλαισίου Char"/>
    <w:basedOn w:val="a0"/>
    <w:link w:val="a5"/>
    <w:uiPriority w:val="99"/>
    <w:semiHidden/>
    <w:rsid w:val="00246B2C"/>
    <w:rPr>
      <w:rFonts w:ascii="Tahoma" w:eastAsia="Times New Roman" w:hAnsi="Tahoma" w:cs="Tahoma"/>
      <w:sz w:val="16"/>
      <w:szCs w:val="16"/>
      <w:lang w:eastAsia="el-GR"/>
    </w:rPr>
  </w:style>
  <w:style w:type="paragraph" w:styleId="a6">
    <w:name w:val="Title"/>
    <w:basedOn w:val="a"/>
    <w:link w:val="Char2"/>
    <w:qFormat/>
    <w:rsid w:val="00246B2C"/>
    <w:pPr>
      <w:jc w:val="center"/>
    </w:pPr>
    <w:rPr>
      <w:rFonts w:ascii="MS Mincho" w:eastAsia="MS Mincho" w:hAnsi="MS Mincho"/>
      <w:b/>
      <w:bCs/>
      <w:i/>
      <w:iCs/>
      <w:sz w:val="28"/>
    </w:rPr>
  </w:style>
  <w:style w:type="character" w:customStyle="1" w:styleId="Char2">
    <w:name w:val="Τίτλος Char"/>
    <w:basedOn w:val="a0"/>
    <w:link w:val="a6"/>
    <w:rsid w:val="00246B2C"/>
    <w:rPr>
      <w:rFonts w:ascii="MS Mincho" w:eastAsia="MS Mincho" w:hAnsi="MS Mincho" w:cs="Times New Roman"/>
      <w:b/>
      <w:bCs/>
      <w:i/>
      <w:iCs/>
      <w:sz w:val="28"/>
      <w:szCs w:val="24"/>
      <w:lang w:eastAsia="el-GR"/>
    </w:rPr>
  </w:style>
  <w:style w:type="paragraph" w:customStyle="1" w:styleId="Default">
    <w:name w:val="Default"/>
    <w:rsid w:val="00246B2C"/>
    <w:pPr>
      <w:autoSpaceDE w:val="0"/>
      <w:autoSpaceDN w:val="0"/>
      <w:adjustRightInd w:val="0"/>
      <w:spacing w:after="0" w:line="240" w:lineRule="auto"/>
    </w:pPr>
    <w:rPr>
      <w:rFonts w:ascii="Alexander" w:eastAsia="Calibri" w:hAnsi="Alexander" w:cs="Alexande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372</Words>
  <Characters>2013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2017-03-27T09:23:00Z</dcterms:created>
  <dcterms:modified xsi:type="dcterms:W3CDTF">2017-04-06T10:13:00Z</dcterms:modified>
</cp:coreProperties>
</file>